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D001" w14:textId="77777777" w:rsidR="00902B03" w:rsidRDefault="00902B03" w:rsidP="00902B03">
      <w:pPr>
        <w:rPr>
          <w:rFonts w:ascii="Calibri" w:hAnsi="Calibri" w:cs="Calibri"/>
          <w:color w:val="000000"/>
        </w:rPr>
      </w:pPr>
      <w:r>
        <w:rPr>
          <w:rFonts w:ascii="Calibri" w:hAnsi="Calibri" w:cs="Calibri"/>
          <w:color w:val="000000"/>
        </w:rPr>
        <w:t>Title: Serum IgG glycosylation in Cystinosis.</w:t>
      </w:r>
    </w:p>
    <w:p w14:paraId="474C92AD" w14:textId="77777777" w:rsidR="00902B03" w:rsidRDefault="00902B03" w:rsidP="00902B03">
      <w:pPr>
        <w:rPr>
          <w:rFonts w:ascii="Calibri" w:hAnsi="Calibri" w:cs="Calibri"/>
          <w:color w:val="000000"/>
        </w:rPr>
      </w:pPr>
      <w:r>
        <w:rPr>
          <w:rFonts w:ascii="Calibri" w:hAnsi="Calibri" w:cs="Calibri"/>
          <w:color w:val="000000"/>
        </w:rPr>
        <w:t>Short Abstract: </w:t>
      </w:r>
    </w:p>
    <w:p w14:paraId="5FA3C84B" w14:textId="77777777" w:rsidR="00902B03" w:rsidRDefault="00902B03" w:rsidP="00902B03">
      <w:pPr>
        <w:rPr>
          <w:rFonts w:ascii="Calibri" w:hAnsi="Calibri" w:cs="Calibri"/>
          <w:color w:val="000000"/>
        </w:rPr>
      </w:pPr>
    </w:p>
    <w:p w14:paraId="2947D018" w14:textId="77777777" w:rsidR="00902B03" w:rsidRDefault="00902B03" w:rsidP="00902B03">
      <w:pPr>
        <w:pStyle w:val="xmsonormal"/>
        <w:spacing w:after="160"/>
        <w:rPr>
          <w:rFonts w:ascii="Calibri" w:hAnsi="Calibri" w:cs="Calibri"/>
          <w:color w:val="000000"/>
          <w:sz w:val="22"/>
          <w:szCs w:val="22"/>
        </w:rPr>
      </w:pPr>
      <w:r>
        <w:rPr>
          <w:rFonts w:ascii="Times New Roman" w:hAnsi="Times New Roman" w:cs="Times New Roman"/>
          <w:i/>
          <w:iCs/>
          <w:color w:val="000000"/>
          <w:u w:val="single"/>
        </w:rPr>
        <w:t>Lay-Oriented Description:  </w:t>
      </w:r>
    </w:p>
    <w:p w14:paraId="4307034F" w14:textId="77777777" w:rsidR="00902B03" w:rsidRDefault="00902B03" w:rsidP="00902B03">
      <w:pPr>
        <w:pStyle w:val="xmsonormal"/>
        <w:spacing w:after="160" w:line="254" w:lineRule="auto"/>
        <w:jc w:val="both"/>
        <w:rPr>
          <w:rFonts w:ascii="Calibri" w:hAnsi="Calibri" w:cs="Calibri"/>
          <w:color w:val="000000"/>
          <w:sz w:val="22"/>
          <w:szCs w:val="22"/>
        </w:rPr>
      </w:pPr>
      <w:r>
        <w:rPr>
          <w:rFonts w:ascii="Times New Roman" w:hAnsi="Times New Roman" w:cs="Times New Roman"/>
          <w:color w:val="000000"/>
        </w:rPr>
        <w:t xml:space="preserve">We will describe a novel study on the role of antibody sugars in patients with Nephropathic Cystinosis. We will describe the methodologies involved. We will describe the extraction, purification, and glycan release technology to study the immunoglobulin G (IgG) sugars from blood serum. We will </w:t>
      </w:r>
      <w:proofErr w:type="spellStart"/>
      <w:r>
        <w:rPr>
          <w:rFonts w:ascii="Times New Roman" w:hAnsi="Times New Roman" w:cs="Times New Roman"/>
          <w:color w:val="000000"/>
        </w:rPr>
        <w:t>presnt</w:t>
      </w:r>
      <w:proofErr w:type="spellEnd"/>
      <w:r>
        <w:rPr>
          <w:rFonts w:ascii="Times New Roman" w:hAnsi="Times New Roman" w:cs="Times New Roman"/>
          <w:color w:val="000000"/>
        </w:rPr>
        <w:t xml:space="preserve"> the results of the study from using discrimination models and statistical approaches. This will inform on the role of IgG glycosylation (sugars) in the disease pathophysiology. </w:t>
      </w:r>
    </w:p>
    <w:p w14:paraId="7F16B853" w14:textId="77777777" w:rsidR="00902B03" w:rsidRDefault="00902B03" w:rsidP="00902B03">
      <w:pPr>
        <w:pStyle w:val="xmsonormal"/>
        <w:spacing w:after="160"/>
        <w:rPr>
          <w:rFonts w:ascii="Calibri" w:hAnsi="Calibri" w:cs="Calibri"/>
          <w:color w:val="000000"/>
          <w:sz w:val="22"/>
          <w:szCs w:val="22"/>
        </w:rPr>
      </w:pPr>
      <w:r>
        <w:rPr>
          <w:rFonts w:ascii="Times New Roman" w:hAnsi="Times New Roman" w:cs="Times New Roman"/>
          <w:i/>
          <w:iCs/>
          <w:color w:val="000000"/>
          <w:u w:val="single"/>
        </w:rPr>
        <w:t>Scientific Abstract:  </w:t>
      </w:r>
    </w:p>
    <w:p w14:paraId="25AA450F" w14:textId="77777777" w:rsidR="00902B03" w:rsidRDefault="00902B03" w:rsidP="00902B03">
      <w:pPr>
        <w:pStyle w:val="xmsonormal"/>
        <w:spacing w:after="160"/>
        <w:jc w:val="both"/>
        <w:rPr>
          <w:rFonts w:ascii="Calibri" w:hAnsi="Calibri" w:cs="Calibri"/>
          <w:color w:val="000000"/>
          <w:sz w:val="22"/>
          <w:szCs w:val="22"/>
        </w:rPr>
      </w:pPr>
      <w:r>
        <w:rPr>
          <w:rFonts w:ascii="Times New Roman" w:hAnsi="Times New Roman" w:cs="Times New Roman"/>
          <w:color w:val="000000"/>
        </w:rPr>
        <w:t xml:space="preserve">Cystinosis is a condition characterized by accumulation of the amino acid cystine within cells. Nephropathic Cystinosis, the most severe cystinosis, often manifests in infancy with failure to thrive, thirst or dehydration and is caused by mutations in the CTNS gene. We would like to explore the pathogenesis of Cystinosis. Specifically, we hypothesise that </w:t>
      </w:r>
      <w:proofErr w:type="spellStart"/>
      <w:r>
        <w:rPr>
          <w:rFonts w:ascii="Times New Roman" w:hAnsi="Times New Roman" w:cs="Times New Roman"/>
          <w:color w:val="000000"/>
        </w:rPr>
        <w:t>lysomal</w:t>
      </w:r>
      <w:proofErr w:type="spellEnd"/>
      <w:r>
        <w:rPr>
          <w:rFonts w:ascii="Times New Roman" w:hAnsi="Times New Roman" w:cs="Times New Roman"/>
          <w:color w:val="000000"/>
        </w:rPr>
        <w:t xml:space="preserve"> cystine accumulation initiates an inflammatory response in </w:t>
      </w:r>
      <w:proofErr w:type="spellStart"/>
      <w:r>
        <w:rPr>
          <w:rFonts w:ascii="Times New Roman" w:hAnsi="Times New Roman" w:cs="Times New Roman"/>
          <w:color w:val="000000"/>
        </w:rPr>
        <w:t>cystinotic</w:t>
      </w:r>
      <w:proofErr w:type="spellEnd"/>
      <w:r>
        <w:rPr>
          <w:rFonts w:ascii="Times New Roman" w:hAnsi="Times New Roman" w:cs="Times New Roman"/>
          <w:color w:val="000000"/>
        </w:rPr>
        <w:t xml:space="preserve"> cells through immunoglobulin (Ig) glycosylation dependent pathways. Some pathogenesis studies have already been undertaken to probe immune dysregulation in the context of cystinosis. One study found cystine crystals could induce proinflammatory IL-1β production through inflammasome activation (</w:t>
      </w:r>
      <w:proofErr w:type="spellStart"/>
      <w:r>
        <w:rPr>
          <w:rFonts w:ascii="Times New Roman" w:hAnsi="Times New Roman" w:cs="Times New Roman"/>
          <w:color w:val="000000"/>
        </w:rPr>
        <w:t>Prencipe</w:t>
      </w:r>
      <w:proofErr w:type="spellEnd"/>
      <w:r>
        <w:rPr>
          <w:rFonts w:ascii="Times New Roman" w:hAnsi="Times New Roman" w:cs="Times New Roman"/>
          <w:color w:val="000000"/>
        </w:rPr>
        <w:t xml:space="preserve"> et al, J Am Soc Nephrol., 2014, PMID: 24525029). Another study demonstrated increased titres of IgG in urine of </w:t>
      </w:r>
      <w:proofErr w:type="spellStart"/>
      <w:r>
        <w:rPr>
          <w:rFonts w:ascii="Times New Roman" w:hAnsi="Times New Roman" w:cs="Times New Roman"/>
          <w:color w:val="000000"/>
        </w:rPr>
        <w:t>cystinotic</w:t>
      </w:r>
      <w:proofErr w:type="spellEnd"/>
      <w:r>
        <w:rPr>
          <w:rFonts w:ascii="Times New Roman" w:hAnsi="Times New Roman" w:cs="Times New Roman"/>
          <w:color w:val="000000"/>
        </w:rPr>
        <w:t xml:space="preserve"> patients compared to healthy controls (Wilmer et al, 2008, Am J Kidney Dis., PMID: 18455850). </w:t>
      </w:r>
    </w:p>
    <w:p w14:paraId="10282280" w14:textId="77777777" w:rsidR="00902B03" w:rsidRDefault="00902B03" w:rsidP="00902B03">
      <w:pPr>
        <w:pStyle w:val="xmsonormal"/>
        <w:spacing w:after="160"/>
        <w:jc w:val="both"/>
        <w:rPr>
          <w:rFonts w:ascii="Calibri" w:hAnsi="Calibri" w:cs="Calibri"/>
          <w:color w:val="000000"/>
          <w:sz w:val="22"/>
          <w:szCs w:val="22"/>
        </w:rPr>
      </w:pPr>
      <w:r>
        <w:rPr>
          <w:rFonts w:ascii="Times New Roman" w:hAnsi="Times New Roman" w:cs="Times New Roman"/>
          <w:color w:val="000000"/>
        </w:rPr>
        <w:t>During immune attack, activation of the humoral immune system is initiated when antibodies recognize an antigen, bind via their Fab domains and trigger effector functions through the interaction with Fc engaging molecules termed Fc receptors (e.g. on B or NKT cells) (</w:t>
      </w:r>
      <w:proofErr w:type="spellStart"/>
      <w:r>
        <w:rPr>
          <w:rFonts w:ascii="Times New Roman" w:hAnsi="Times New Roman" w:cs="Times New Roman"/>
          <w:color w:val="000000"/>
        </w:rPr>
        <w:t>Vidarsson</w:t>
      </w:r>
      <w:proofErr w:type="spellEnd"/>
      <w:r>
        <w:rPr>
          <w:rFonts w:ascii="Times New Roman" w:hAnsi="Times New Roman" w:cs="Times New Roman"/>
          <w:color w:val="000000"/>
        </w:rPr>
        <w:t xml:space="preserve"> et al, 2019, Antibodies, PMID: 31544836). The most abundant immunoglobulin isotype in serum is Immunoglobulin G (IgG), which is involved in many humoral immune responses, strongly interacting with effector molecules. Studies from autoimmunity and oncology have established the role of immunoglobulin G (IgG) glycosylation, and specifically Fc glycosylation as a key modulator of immune activity (Alter et al, 2020, Glycobiology, PMID: 32103252, Novak et al, 2019, Nature Reviews, PMID: 30858582). Anecdotal evidence that </w:t>
      </w:r>
      <w:proofErr w:type="spellStart"/>
      <w:r>
        <w:rPr>
          <w:rFonts w:ascii="Times New Roman" w:hAnsi="Times New Roman" w:cs="Times New Roman"/>
          <w:color w:val="000000"/>
        </w:rPr>
        <w:t>Igs</w:t>
      </w:r>
      <w:proofErr w:type="spellEnd"/>
      <w:r>
        <w:rPr>
          <w:rFonts w:ascii="Times New Roman" w:hAnsi="Times New Roman" w:cs="Times New Roman"/>
          <w:color w:val="000000"/>
        </w:rPr>
        <w:t xml:space="preserve"> are playing a role in cystinosis has already been demonstrated e.g. increased titres of IgG (HMW proteins) in urine of </w:t>
      </w:r>
      <w:proofErr w:type="spellStart"/>
      <w:r>
        <w:rPr>
          <w:rFonts w:ascii="Times New Roman" w:hAnsi="Times New Roman" w:cs="Times New Roman"/>
          <w:color w:val="000000"/>
        </w:rPr>
        <w:t>cystinotic</w:t>
      </w:r>
      <w:proofErr w:type="spellEnd"/>
      <w:r>
        <w:rPr>
          <w:rFonts w:ascii="Times New Roman" w:hAnsi="Times New Roman" w:cs="Times New Roman"/>
          <w:color w:val="000000"/>
        </w:rPr>
        <w:t xml:space="preserve"> patients compared to healthy controls (Wilmer et al, 2008, Am J Kidney Dis., PMID: 18455850). The specific role of Ig glycosylation has never been studied in cystinosis but warrants investigations. </w:t>
      </w:r>
    </w:p>
    <w:p w14:paraId="6EC03801" w14:textId="77777777" w:rsidR="00902B03" w:rsidRDefault="00902B03" w:rsidP="00902B03">
      <w:pPr>
        <w:pStyle w:val="xmsonormal"/>
        <w:spacing w:after="160"/>
        <w:jc w:val="both"/>
        <w:rPr>
          <w:rFonts w:ascii="Calibri" w:hAnsi="Calibri" w:cs="Calibri"/>
          <w:color w:val="000000"/>
          <w:sz w:val="22"/>
          <w:szCs w:val="22"/>
        </w:rPr>
      </w:pPr>
      <w:r>
        <w:rPr>
          <w:rFonts w:ascii="Times New Roman" w:hAnsi="Times New Roman" w:cs="Times New Roman"/>
          <w:color w:val="000000"/>
        </w:rPr>
        <w:t xml:space="preserve">In this preliminary study we measured serum IgG titres and glycosylation in sera of patients with Nephropathic Cystinosis and a neurotypical cohort in a small double blinded study </w:t>
      </w:r>
      <w:proofErr w:type="spellStart"/>
      <w:r>
        <w:rPr>
          <w:rFonts w:ascii="Times New Roman" w:hAnsi="Times New Roman" w:cs="Times New Roman"/>
          <w:color w:val="000000"/>
        </w:rPr>
        <w:t>study</w:t>
      </w:r>
      <w:proofErr w:type="spellEnd"/>
      <w:r>
        <w:rPr>
          <w:rFonts w:ascii="Times New Roman" w:hAnsi="Times New Roman" w:cs="Times New Roman"/>
          <w:color w:val="000000"/>
        </w:rPr>
        <w:t xml:space="preserve"> (n=6 NC and n=6 neurotypical). We quantified IgG glycosylation (</w:t>
      </w:r>
      <w:proofErr w:type="spellStart"/>
      <w:r>
        <w:rPr>
          <w:rFonts w:ascii="Times New Roman" w:hAnsi="Times New Roman" w:cs="Times New Roman"/>
          <w:color w:val="000000"/>
        </w:rPr>
        <w:t>galactosylation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fucosylation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sialyaltion</w:t>
      </w:r>
      <w:proofErr w:type="spellEnd"/>
      <w:r>
        <w:rPr>
          <w:rFonts w:ascii="Times New Roman" w:hAnsi="Times New Roman" w:cs="Times New Roman"/>
          <w:color w:val="000000"/>
        </w:rPr>
        <w:t xml:space="preserve">). We measured IgG glycosylation using an established methodology (O'Flaherty et al, 2019, MCP, PMID: 31471495). In short, on an automated platform we purified IgG from human serum using affinity chromatography, released the </w:t>
      </w:r>
      <w:r>
        <w:rPr>
          <w:rFonts w:ascii="Times New Roman" w:hAnsi="Times New Roman" w:cs="Times New Roman"/>
          <w:i/>
          <w:iCs/>
          <w:color w:val="000000"/>
        </w:rPr>
        <w:t>N</w:t>
      </w:r>
      <w:r>
        <w:rPr>
          <w:rFonts w:ascii="Times New Roman" w:hAnsi="Times New Roman" w:cs="Times New Roman"/>
          <w:color w:val="000000"/>
        </w:rPr>
        <w:t xml:space="preserve">-glycans with </w:t>
      </w:r>
      <w:proofErr w:type="spellStart"/>
      <w:r>
        <w:rPr>
          <w:rFonts w:ascii="Times New Roman" w:hAnsi="Times New Roman" w:cs="Times New Roman"/>
          <w:color w:val="000000"/>
        </w:rPr>
        <w:t>PNGase</w:t>
      </w:r>
      <w:proofErr w:type="spellEnd"/>
      <w:r>
        <w:rPr>
          <w:rFonts w:ascii="Times New Roman" w:hAnsi="Times New Roman" w:cs="Times New Roman"/>
          <w:color w:val="000000"/>
        </w:rPr>
        <w:t xml:space="preserve"> F and subsequently fluorescently </w:t>
      </w:r>
      <w:proofErr w:type="spellStart"/>
      <w:r>
        <w:rPr>
          <w:rFonts w:ascii="Times New Roman" w:hAnsi="Times New Roman" w:cs="Times New Roman"/>
          <w:color w:val="000000"/>
        </w:rPr>
        <w:t>labeled</w:t>
      </w:r>
      <w:proofErr w:type="spellEnd"/>
      <w:r>
        <w:rPr>
          <w:rFonts w:ascii="Times New Roman" w:hAnsi="Times New Roman" w:cs="Times New Roman"/>
          <w:color w:val="000000"/>
        </w:rPr>
        <w:t xml:space="preserve"> them with 6-aminoquinoline to visualize them by liquid chromatography. A characteristic </w:t>
      </w:r>
      <w:proofErr w:type="spellStart"/>
      <w:r>
        <w:rPr>
          <w:rFonts w:ascii="Times New Roman" w:hAnsi="Times New Roman" w:cs="Times New Roman"/>
          <w:color w:val="000000"/>
        </w:rPr>
        <w:t>glycoprofile</w:t>
      </w:r>
      <w:proofErr w:type="spellEnd"/>
      <w:r>
        <w:rPr>
          <w:rFonts w:ascii="Times New Roman" w:hAnsi="Times New Roman" w:cs="Times New Roman"/>
          <w:color w:val="000000"/>
        </w:rPr>
        <w:t xml:space="preserve"> was generated for each sample. The degree of glycosylation (</w:t>
      </w:r>
      <w:proofErr w:type="spellStart"/>
      <w:r>
        <w:rPr>
          <w:rFonts w:ascii="Times New Roman" w:hAnsi="Times New Roman" w:cs="Times New Roman"/>
          <w:color w:val="000000"/>
        </w:rPr>
        <w:t>galactosylation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fucosylation</w:t>
      </w:r>
      <w:proofErr w:type="spellEnd"/>
      <w:r>
        <w:rPr>
          <w:rFonts w:ascii="Times New Roman" w:hAnsi="Times New Roman" w:cs="Times New Roman"/>
          <w:color w:val="000000"/>
        </w:rPr>
        <w:t xml:space="preserve"> and sialylation) was quantified. Statistical analyses was performed to identify the glycosylation features that were most significantly different/clustering together in an attempt to identify the </w:t>
      </w:r>
      <w:r>
        <w:rPr>
          <w:rFonts w:ascii="Times New Roman" w:hAnsi="Times New Roman" w:cs="Times New Roman"/>
          <w:color w:val="000000"/>
        </w:rPr>
        <w:lastRenderedPageBreak/>
        <w:t>neurotypical/cystinosis cohort. Results will be presented of such findings, including unblinded results.  </w:t>
      </w:r>
    </w:p>
    <w:p w14:paraId="5F315E58" w14:textId="77777777" w:rsidR="00056E64" w:rsidRDefault="00056E64"/>
    <w:sectPr w:rsidR="0005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03"/>
    <w:rsid w:val="00056E64"/>
    <w:rsid w:val="00902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034"/>
  <w15:chartTrackingRefBased/>
  <w15:docId w15:val="{CCE35A9B-E74B-4CAB-8B6A-1FB83A94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03"/>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Dunne</dc:creator>
  <cp:keywords/>
  <dc:description/>
  <cp:lastModifiedBy>Denise Dunne</cp:lastModifiedBy>
  <cp:revision>1</cp:revision>
  <dcterms:created xsi:type="dcterms:W3CDTF">2022-04-11T13:42:00Z</dcterms:created>
  <dcterms:modified xsi:type="dcterms:W3CDTF">2022-04-11T13:43:00Z</dcterms:modified>
</cp:coreProperties>
</file>